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1.哪些人有权填写《理赔申请</w:t>
      </w:r>
      <w:bookmarkStart w:id="0" w:name="_GoBack"/>
      <w:bookmarkEnd w:id="0"/>
      <w:r w:rsidRPr="00CC47AC">
        <w:rPr>
          <w:rFonts w:ascii="仿宋" w:eastAsia="仿宋" w:hAnsi="仿宋" w:hint="eastAsia"/>
          <w:sz w:val="28"/>
          <w:szCs w:val="28"/>
        </w:rPr>
        <w:t>书》?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(1) 申请医疗、特定/重大疾病、残疾保险金:由被保险人本人申请。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(2)申请身故保险金:由身故受益人申请。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A.保单指定身故受益人的由保单指定的身故受益人申请。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B.保单未指定身故受益人的由被保险人的全体继承人申请。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(3)仅申请保费豁免的由投保人或被保险人申请。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注:上述申请人未成年或不具备完全民事行为能力的，由申请人的监护人代为申请。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2.身故受益人为多人的情况下，如何办理理赔申请?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身故受益人为多人时，每一受益人均需填写《身故受益人约定书》和《理赔申请书》。</w:t>
      </w:r>
    </w:p>
    <w:p w:rsidR="00CC47AC" w:rsidRPr="00CC47AC" w:rsidRDefault="00CC47AC" w:rsidP="00CC47AC">
      <w:pPr>
        <w:rPr>
          <w:rFonts w:ascii="仿宋" w:eastAsia="仿宋" w:hAnsi="仿宋" w:hint="eastAsia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3.是否所有的银行账户(银行卡)都可以办理</w:t>
      </w:r>
      <w:proofErr w:type="gramStart"/>
      <w:r w:rsidRPr="00CC47AC">
        <w:rPr>
          <w:rFonts w:ascii="仿宋" w:eastAsia="仿宋" w:hAnsi="仿宋" w:hint="eastAsia"/>
          <w:sz w:val="28"/>
          <w:szCs w:val="28"/>
        </w:rPr>
        <w:t>理</w:t>
      </w:r>
      <w:proofErr w:type="gramEnd"/>
      <w:r w:rsidRPr="00CC47AC">
        <w:rPr>
          <w:rFonts w:ascii="仿宋" w:eastAsia="仿宋" w:hAnsi="仿宋" w:hint="eastAsia"/>
          <w:sz w:val="28"/>
          <w:szCs w:val="28"/>
        </w:rPr>
        <w:t>赔款转账支付?</w:t>
      </w:r>
    </w:p>
    <w:p w:rsidR="00CC47AC" w:rsidRPr="00CC47AC" w:rsidRDefault="00CC47AC" w:rsidP="00CC47AC">
      <w:pPr>
        <w:rPr>
          <w:rFonts w:ascii="仿宋" w:eastAsia="仿宋" w:hAnsi="仿宋"/>
          <w:sz w:val="28"/>
          <w:szCs w:val="28"/>
        </w:rPr>
      </w:pPr>
      <w:r w:rsidRPr="00CC47AC">
        <w:rPr>
          <w:rFonts w:ascii="仿宋" w:eastAsia="仿宋" w:hAnsi="仿宋" w:hint="eastAsia"/>
          <w:sz w:val="28"/>
          <w:szCs w:val="28"/>
        </w:rPr>
        <w:t>各地区银行转账要求有所不同，有关转账银行的目录以及转账账户、银行卡的要求，您可以详细咨询您的保单服务人员，或拨打全国服务热线95576以获得详细信息。</w:t>
      </w:r>
    </w:p>
    <w:sectPr w:rsidR="00CC47AC" w:rsidRPr="00CC47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E6826"/>
    <w:multiLevelType w:val="hybridMultilevel"/>
    <w:tmpl w:val="889EB7CA"/>
    <w:lvl w:ilvl="0" w:tplc="ADD452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F48"/>
    <w:rsid w:val="001F5061"/>
    <w:rsid w:val="00CC47AC"/>
    <w:rsid w:val="00E3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7A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7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2020-07-17T08:56:00Z</dcterms:created>
  <dcterms:modified xsi:type="dcterms:W3CDTF">2020-07-17T09:02:00Z</dcterms:modified>
</cp:coreProperties>
</file>