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20" w:rsidRPr="00B51377" w:rsidRDefault="00B51377" w:rsidP="00B51377">
      <w:pPr>
        <w:rPr>
          <w:rFonts w:ascii="microsoft yahei" w:hAnsi="microsoft yahei" w:hint="eastAsia"/>
          <w:color w:val="333333"/>
          <w:sz w:val="28"/>
          <w:szCs w:val="28"/>
        </w:rPr>
      </w:pPr>
      <w:r w:rsidRPr="00B51377">
        <w:rPr>
          <w:rFonts w:ascii="microsoft yahei" w:hAnsi="microsoft yahei" w:hint="eastAsia"/>
          <w:color w:val="333333"/>
          <w:sz w:val="28"/>
          <w:szCs w:val="28"/>
          <w:highlight w:val="yellow"/>
        </w:rPr>
        <w:t>1.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应该到哪些医疗机构就诊？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我公司认可医院为二级及以上非盈利性医院、二级及以上公立医院或本公司认可的其他医院，但不包括康复、护理、疗养、戒酒、戒毒或类似性质的医疗机构。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若客户购买了医疗险，因疾病需治疗的，需到以上认可医院进行治疗。若客户发生意外事故，且情况紧急的，可先就近选择医院进行治疗，并向我公司报备，待病情稳定后，再转院至认可医院治疗。</w:t>
      </w:r>
    </w:p>
    <w:p w:rsidR="00B51377" w:rsidRPr="00B51377" w:rsidRDefault="00B51377" w:rsidP="00B51377">
      <w:pPr>
        <w:rPr>
          <w:rFonts w:hint="eastAsia"/>
          <w:sz w:val="28"/>
          <w:szCs w:val="28"/>
        </w:rPr>
      </w:pPr>
      <w:r w:rsidRPr="00B51377">
        <w:rPr>
          <w:rFonts w:ascii="microsoft yahei" w:hAnsi="microsoft yahei" w:hint="eastAsia"/>
          <w:color w:val="333333"/>
          <w:sz w:val="28"/>
          <w:szCs w:val="28"/>
          <w:highlight w:val="yellow"/>
        </w:rPr>
        <w:t>2.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 </w:t>
      </w:r>
      <w:hyperlink r:id="rId5" w:tgtFrame="_blank" w:history="1">
        <w:r w:rsidRPr="00B51377">
          <w:rPr>
            <w:rStyle w:val="a4"/>
            <w:rFonts w:ascii="microsoft yahei" w:hAnsi="microsoft yahei"/>
            <w:sz w:val="28"/>
            <w:szCs w:val="28"/>
            <w:highlight w:val="yellow"/>
            <w:bdr w:val="none" w:sz="0" w:space="0" w:color="auto" w:frame="1"/>
          </w:rPr>
          <w:t>提交理赔申请后，多久能处理完成？</w:t>
        </w:r>
      </w:hyperlink>
    </w:p>
    <w:p w:rsidR="00B51377" w:rsidRPr="00B51377" w:rsidRDefault="00B51377" w:rsidP="00B51377">
      <w:pPr>
        <w:rPr>
          <w:rFonts w:hint="eastAsia"/>
          <w:color w:val="333333"/>
          <w:sz w:val="28"/>
          <w:szCs w:val="28"/>
          <w:bdr w:val="none" w:sz="0" w:space="0" w:color="auto" w:frame="1"/>
        </w:rPr>
      </w:pP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我公司在收到客户齐全的理赔申请资料后，</w:t>
      </w:r>
      <w:proofErr w:type="gramStart"/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若案件</w:t>
      </w:r>
      <w:proofErr w:type="gramEnd"/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事实清楚，无需进一步调查，我公司将在五日内出具理赔结论；</w:t>
      </w:r>
      <w:proofErr w:type="gramStart"/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若案件</w:t>
      </w:r>
      <w:proofErr w:type="gramEnd"/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情况复杂，需要一定时间进一步核定保险责任的，我公司将在</w:t>
      </w: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30</w:t>
      </w: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日内出具理赔结论。</w:t>
      </w:r>
    </w:p>
    <w:p w:rsidR="00B51377" w:rsidRPr="00B51377" w:rsidRDefault="00B51377" w:rsidP="00B51377">
      <w:pPr>
        <w:rPr>
          <w:rFonts w:ascii="microsoft yahei" w:hAnsi="microsoft yahei" w:hint="eastAsia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如何获得理赔申请的相关表格</w:t>
      </w:r>
      <w:r w:rsidRPr="00B51377">
        <w:rPr>
          <w:rFonts w:ascii="microsoft yahei" w:hAnsi="microsoft yahei"/>
          <w:color w:val="333333"/>
          <w:sz w:val="28"/>
          <w:szCs w:val="28"/>
        </w:rPr>
        <w:t>?</w:t>
      </w:r>
    </w:p>
    <w:p w:rsidR="00B51377" w:rsidRPr="00B51377" w:rsidRDefault="00B51377" w:rsidP="00B51377">
      <w:pPr>
        <w:rPr>
          <w:rFonts w:hint="eastAsia"/>
          <w:color w:val="333333"/>
          <w:sz w:val="28"/>
          <w:szCs w:val="28"/>
          <w:bdr w:val="none" w:sz="0" w:space="0" w:color="auto" w:frame="1"/>
        </w:rPr>
      </w:pP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您可以向您的保单服务人员索取、到我公司的服务柜面免费领取或在我公司网站</w:t>
      </w: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www.huaguilife.cn</w:t>
      </w:r>
      <w:r w:rsidRPr="00B51377">
        <w:rPr>
          <w:rFonts w:hint="eastAsia"/>
          <w:color w:val="333333"/>
          <w:sz w:val="28"/>
          <w:szCs w:val="28"/>
          <w:bdr w:val="none" w:sz="0" w:space="0" w:color="auto" w:frame="1"/>
        </w:rPr>
        <w:t>下载打印，下载《理赔申请书》后，需双面打印使用。</w:t>
      </w:r>
    </w:p>
    <w:p w:rsidR="00B51377" w:rsidRPr="00B51377" w:rsidRDefault="00B51377" w:rsidP="00B51377">
      <w:pPr>
        <w:rPr>
          <w:rFonts w:ascii="microsoft yahei" w:hAnsi="microsoft yahei" w:hint="eastAsia"/>
          <w:color w:val="333333"/>
          <w:sz w:val="28"/>
          <w:szCs w:val="28"/>
        </w:rPr>
      </w:pPr>
      <w:r w:rsidRPr="00B51377">
        <w:rPr>
          <w:rFonts w:ascii="microsoft yahei" w:hAnsi="microsoft yahei" w:hint="eastAsia"/>
          <w:color w:val="333333"/>
          <w:sz w:val="28"/>
          <w:szCs w:val="28"/>
          <w:highlight w:val="yellow"/>
        </w:rPr>
        <w:t>3.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身故保险金受益人为多人的情况，如何办理理赔申请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?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1.</w:t>
      </w:r>
      <w:r w:rsidRPr="00B51377">
        <w:rPr>
          <w:rFonts w:ascii="microsoft yahei" w:hAnsi="microsoft yahei"/>
          <w:color w:val="333333"/>
          <w:sz w:val="28"/>
          <w:szCs w:val="28"/>
        </w:rPr>
        <w:t>保单指定受益人为多人的，申请身故保险金时，每位受益人均需作为申请人填写《理赔申请书》，我公司按照保单指定份额对理赔金进行划分</w:t>
      </w:r>
      <w:r w:rsidRPr="00B51377">
        <w:rPr>
          <w:rFonts w:ascii="microsoft yahei" w:hAnsi="microsoft yahei"/>
          <w:color w:val="333333"/>
          <w:sz w:val="28"/>
          <w:szCs w:val="28"/>
        </w:rPr>
        <w:t>,</w:t>
      </w:r>
      <w:r w:rsidRPr="00B51377">
        <w:rPr>
          <w:rFonts w:ascii="microsoft yahei" w:hAnsi="microsoft yahei"/>
          <w:color w:val="333333"/>
          <w:sz w:val="28"/>
          <w:szCs w:val="28"/>
        </w:rPr>
        <w:t>分别转入受益人账户。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 w:hint="eastAsia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2.</w:t>
      </w:r>
      <w:r w:rsidRPr="00B51377">
        <w:rPr>
          <w:rFonts w:ascii="microsoft yahei" w:hAnsi="microsoft yahei"/>
          <w:color w:val="333333"/>
          <w:sz w:val="28"/>
          <w:szCs w:val="28"/>
        </w:rPr>
        <w:t>保单受益人为</w:t>
      </w:r>
      <w:r w:rsidRPr="00B51377">
        <w:rPr>
          <w:rFonts w:ascii="microsoft yahei" w:hAnsi="microsoft yahei"/>
          <w:color w:val="333333"/>
          <w:sz w:val="28"/>
          <w:szCs w:val="28"/>
        </w:rPr>
        <w:t>“</w:t>
      </w:r>
      <w:r w:rsidRPr="00B51377">
        <w:rPr>
          <w:rFonts w:ascii="microsoft yahei" w:hAnsi="microsoft yahei"/>
          <w:color w:val="333333"/>
          <w:sz w:val="28"/>
          <w:szCs w:val="28"/>
        </w:rPr>
        <w:t>法定</w:t>
      </w:r>
      <w:r w:rsidRPr="00B51377">
        <w:rPr>
          <w:rFonts w:ascii="microsoft yahei" w:hAnsi="microsoft yahei"/>
          <w:color w:val="333333"/>
          <w:sz w:val="28"/>
          <w:szCs w:val="28"/>
        </w:rPr>
        <w:t>”</w:t>
      </w:r>
      <w:r w:rsidRPr="00B51377">
        <w:rPr>
          <w:rFonts w:ascii="microsoft yahei" w:hAnsi="microsoft yahei"/>
          <w:color w:val="333333"/>
          <w:sz w:val="28"/>
          <w:szCs w:val="28"/>
        </w:rPr>
        <w:t>或未指定受益人的，各受益人需填写《遗产继承声明》，每位受益人均需作为申请人填写《理赔申请书》，保</w:t>
      </w:r>
      <w:r w:rsidRPr="00B51377">
        <w:rPr>
          <w:rFonts w:ascii="microsoft yahei" w:hAnsi="microsoft yahei"/>
          <w:color w:val="333333"/>
          <w:sz w:val="28"/>
          <w:szCs w:val="28"/>
        </w:rPr>
        <w:lastRenderedPageBreak/>
        <w:t>险金将平均分配并转入每位受益人账户中；也可以由全体受益人填写《遗产继承声明》后，授权一名受益人领取保险金。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 w:hint="eastAsia"/>
          <w:color w:val="333333"/>
          <w:sz w:val="28"/>
          <w:szCs w:val="28"/>
        </w:rPr>
      </w:pPr>
      <w:r w:rsidRPr="00B51377">
        <w:rPr>
          <w:rFonts w:ascii="microsoft yahei" w:hAnsi="microsoft yahei" w:hint="eastAsia"/>
          <w:color w:val="333333"/>
          <w:sz w:val="28"/>
          <w:szCs w:val="28"/>
          <w:highlight w:val="yellow"/>
        </w:rPr>
        <w:t>4.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谁可以申请保险金？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1.</w:t>
      </w:r>
      <w:r w:rsidRPr="00B51377">
        <w:rPr>
          <w:rFonts w:ascii="microsoft yahei" w:hAnsi="microsoft yahei"/>
          <w:color w:val="333333"/>
          <w:sz w:val="28"/>
          <w:szCs w:val="28"/>
        </w:rPr>
        <w:t>医疗理赔金、重疾理赔金、伤残理赔金等未涉及被保险人身故的理赔金，理赔申请人必须是被保险人本人、被保险人的监护人、被保险人及其监护人的委托代理人。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2.</w:t>
      </w:r>
      <w:r w:rsidRPr="00B51377">
        <w:rPr>
          <w:rFonts w:ascii="microsoft yahei" w:hAnsi="microsoft yahei"/>
          <w:color w:val="333333"/>
          <w:sz w:val="28"/>
          <w:szCs w:val="28"/>
        </w:rPr>
        <w:t>身故保险金的申请人必须是保单受益人本人、受益人的监护人、受益人及其监护人的委托代理人；保单未指定受益人或受益人为法定的，申请人为有权利继承的法定继承人。</w:t>
      </w:r>
    </w:p>
    <w:p w:rsid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 w:hint="eastAsia"/>
          <w:color w:val="333333"/>
          <w:sz w:val="28"/>
          <w:szCs w:val="28"/>
        </w:rPr>
      </w:pPr>
      <w:bookmarkStart w:id="0" w:name="_GoBack"/>
      <w:bookmarkEnd w:id="0"/>
      <w:r w:rsidRPr="00B51377">
        <w:rPr>
          <w:rFonts w:ascii="microsoft yahei" w:hAnsi="microsoft yahei" w:hint="eastAsia"/>
          <w:color w:val="333333"/>
          <w:sz w:val="28"/>
          <w:szCs w:val="28"/>
          <w:highlight w:val="yellow"/>
        </w:rPr>
        <w:t>5.</w:t>
      </w:r>
      <w:r w:rsidRPr="00B51377">
        <w:rPr>
          <w:rFonts w:ascii="microsoft yahei" w:hAnsi="microsoft yahei"/>
          <w:color w:val="333333"/>
          <w:sz w:val="28"/>
          <w:szCs w:val="28"/>
          <w:highlight w:val="yellow"/>
        </w:rPr>
        <w:t>怎样报案？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1.</w:t>
      </w:r>
      <w:r w:rsidRPr="00B51377">
        <w:rPr>
          <w:rFonts w:ascii="microsoft yahei" w:hAnsi="microsoft yahei"/>
          <w:color w:val="333333"/>
          <w:sz w:val="28"/>
          <w:szCs w:val="28"/>
        </w:rPr>
        <w:t>报案人：投保人、被保险人或受益人，出险人的亲戚、朋友以及保险事故的知情人都可以向保险公司报案。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2.</w:t>
      </w:r>
      <w:r w:rsidRPr="00B51377">
        <w:rPr>
          <w:rFonts w:ascii="microsoft yahei" w:hAnsi="microsoft yahei"/>
          <w:color w:val="333333"/>
          <w:sz w:val="28"/>
          <w:szCs w:val="28"/>
        </w:rPr>
        <w:t>报案方式：电话报案</w:t>
      </w:r>
      <w:r w:rsidRPr="00B51377">
        <w:rPr>
          <w:rFonts w:ascii="microsoft yahei" w:hAnsi="microsoft yahei"/>
          <w:color w:val="333333"/>
          <w:sz w:val="28"/>
          <w:szCs w:val="28"/>
        </w:rPr>
        <w:t>400-684-1888/0851-88574001</w:t>
      </w:r>
      <w:r w:rsidRPr="00B51377">
        <w:rPr>
          <w:rFonts w:ascii="microsoft yahei" w:hAnsi="microsoft yahei"/>
          <w:color w:val="333333"/>
          <w:sz w:val="28"/>
          <w:szCs w:val="28"/>
        </w:rPr>
        <w:t>、</w:t>
      </w:r>
      <w:proofErr w:type="gramStart"/>
      <w:r w:rsidRPr="00B51377">
        <w:rPr>
          <w:rFonts w:ascii="microsoft yahei" w:hAnsi="microsoft yahei"/>
          <w:color w:val="333333"/>
          <w:sz w:val="28"/>
          <w:szCs w:val="28"/>
        </w:rPr>
        <w:t>微信报案</w:t>
      </w:r>
      <w:proofErr w:type="gramEnd"/>
      <w:r w:rsidRPr="00B51377">
        <w:rPr>
          <w:rFonts w:ascii="microsoft yahei" w:hAnsi="microsoft yahei"/>
          <w:color w:val="333333"/>
          <w:sz w:val="28"/>
          <w:szCs w:val="28"/>
        </w:rPr>
        <w:t>、上门报案。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3.</w:t>
      </w:r>
      <w:r w:rsidRPr="00B51377">
        <w:rPr>
          <w:rFonts w:ascii="microsoft yahei" w:hAnsi="microsoft yahei"/>
          <w:color w:val="333333"/>
          <w:sz w:val="28"/>
          <w:szCs w:val="28"/>
        </w:rPr>
        <w:t>报案时效：保险事故发生之日起</w:t>
      </w:r>
      <w:r w:rsidRPr="00B51377">
        <w:rPr>
          <w:rFonts w:ascii="microsoft yahei" w:hAnsi="microsoft yahei"/>
          <w:color w:val="333333"/>
          <w:sz w:val="28"/>
          <w:szCs w:val="28"/>
        </w:rPr>
        <w:t>10</w:t>
      </w:r>
      <w:r w:rsidRPr="00B51377">
        <w:rPr>
          <w:rFonts w:ascii="microsoft yahei" w:hAnsi="microsoft yahei"/>
          <w:color w:val="333333"/>
          <w:sz w:val="28"/>
          <w:szCs w:val="28"/>
        </w:rPr>
        <w:t>天内通知本公司。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  <w:r w:rsidRPr="00B51377">
        <w:rPr>
          <w:rFonts w:ascii="microsoft yahei" w:hAnsi="microsoft yahei"/>
          <w:color w:val="333333"/>
          <w:sz w:val="28"/>
          <w:szCs w:val="28"/>
        </w:rPr>
        <w:t>4.</w:t>
      </w:r>
      <w:r w:rsidRPr="00B51377">
        <w:rPr>
          <w:rFonts w:ascii="microsoft yahei" w:hAnsi="microsoft yahei"/>
          <w:color w:val="333333"/>
          <w:sz w:val="28"/>
          <w:szCs w:val="28"/>
        </w:rPr>
        <w:t>报案内容：被保险人姓名、保单号、出险经过、时间、地点及保险事故的其他有关情况。</w:t>
      </w:r>
    </w:p>
    <w:p w:rsidR="00B51377" w:rsidRPr="00B51377" w:rsidRDefault="00B51377" w:rsidP="00B51377">
      <w:pPr>
        <w:pStyle w:val="a3"/>
        <w:spacing w:before="0" w:beforeAutospacing="0" w:after="0" w:afterAutospacing="0"/>
        <w:ind w:firstLine="480"/>
        <w:jc w:val="both"/>
        <w:textAlignment w:val="baseline"/>
        <w:rPr>
          <w:rFonts w:ascii="microsoft yahei" w:hAnsi="microsoft yahei"/>
          <w:color w:val="333333"/>
          <w:sz w:val="28"/>
          <w:szCs w:val="28"/>
        </w:rPr>
      </w:pPr>
    </w:p>
    <w:p w:rsidR="00B51377" w:rsidRPr="00B51377" w:rsidRDefault="00B51377" w:rsidP="00B51377">
      <w:pPr>
        <w:rPr>
          <w:sz w:val="28"/>
          <w:szCs w:val="28"/>
        </w:rPr>
      </w:pPr>
    </w:p>
    <w:sectPr w:rsidR="00B51377" w:rsidRPr="00B513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CF1"/>
    <w:rsid w:val="00942D20"/>
    <w:rsid w:val="00B51377"/>
    <w:rsid w:val="00D6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3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513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3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513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huaguilife.cn/kffw/fwgl/lpcjwt/969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2020-07-17T06:35:00Z</dcterms:created>
  <dcterms:modified xsi:type="dcterms:W3CDTF">2020-07-17T06:38:00Z</dcterms:modified>
</cp:coreProperties>
</file>