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F30" w:rsidRPr="00895F30" w:rsidRDefault="00895F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895F30">
        <w:rPr>
          <w:rFonts w:hint="eastAsia"/>
          <w:sz w:val="28"/>
          <w:szCs w:val="28"/>
        </w:rPr>
        <w:t>理赔申请书须由索赔申请人本人使用黑色水笔或钢笔亲笔填写、签署，不得涂改。</w:t>
      </w:r>
    </w:p>
    <w:p w:rsidR="00895F30" w:rsidRPr="00895F30" w:rsidRDefault="00895F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895F30">
        <w:rPr>
          <w:rFonts w:hint="eastAsia"/>
          <w:sz w:val="28"/>
          <w:szCs w:val="28"/>
        </w:rPr>
        <w:t>受益人委托他人办理的，须提交由本人签署的《理赔委托授权书》及受托人有效身份证件。</w:t>
      </w:r>
      <w:r w:rsidRPr="00895F30">
        <w:rPr>
          <w:rFonts w:hint="eastAsia"/>
          <w:sz w:val="28"/>
          <w:szCs w:val="28"/>
        </w:rPr>
        <w:t xml:space="preserve"> </w:t>
      </w:r>
    </w:p>
    <w:p w:rsidR="00021FA6" w:rsidRPr="00895F30" w:rsidRDefault="00895F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bookmarkStart w:id="0" w:name="_GoBack"/>
      <w:bookmarkEnd w:id="0"/>
      <w:r w:rsidRPr="00895F30">
        <w:rPr>
          <w:rFonts w:hint="eastAsia"/>
          <w:sz w:val="28"/>
          <w:szCs w:val="28"/>
        </w:rPr>
        <w:t>申请人为未成年人或无行为能力人时，需提供监护人身份证明及监护证明，委托代办时需提供授权书及代办人身份证明。</w:t>
      </w:r>
    </w:p>
    <w:sectPr w:rsidR="00021FA6" w:rsidRPr="00895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83"/>
    <w:rsid w:val="00021FA6"/>
    <w:rsid w:val="00895F30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2020-07-17T08:37:00Z</dcterms:created>
  <dcterms:modified xsi:type="dcterms:W3CDTF">2020-07-17T08:38:00Z</dcterms:modified>
</cp:coreProperties>
</file>